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1F6" w:rsidRPr="008411F6" w:rsidRDefault="008411F6" w:rsidP="002E05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076CC2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411F6" w:rsidRPr="008411F6">
        <w:rPr>
          <w:rFonts w:ascii="Times New Roman" w:hAnsi="Times New Roman"/>
          <w:sz w:val="28"/>
          <w:szCs w:val="28"/>
        </w:rPr>
        <w:t>.12.20</w:t>
      </w:r>
      <w:r w:rsidR="007A37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8411F6" w:rsidRPr="008411F6">
        <w:rPr>
          <w:rFonts w:ascii="Times New Roman" w:hAnsi="Times New Roman"/>
          <w:sz w:val="28"/>
          <w:szCs w:val="28"/>
        </w:rPr>
        <w:t xml:space="preserve">г.                             </w:t>
      </w:r>
      <w:r w:rsidR="008411F6" w:rsidRPr="002E05FA">
        <w:rPr>
          <w:rFonts w:ascii="Times New Roman" w:hAnsi="Times New Roman"/>
          <w:sz w:val="28"/>
          <w:szCs w:val="28"/>
        </w:rPr>
        <w:t>№</w:t>
      </w:r>
      <w:r w:rsidR="008411F6" w:rsidRPr="008411F6">
        <w:rPr>
          <w:rFonts w:ascii="Times New Roman" w:hAnsi="Times New Roman"/>
          <w:sz w:val="28"/>
          <w:szCs w:val="28"/>
        </w:rPr>
        <w:t xml:space="preserve"> </w:t>
      </w:r>
      <w:r w:rsidR="00CB2DA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="00650EEB">
        <w:rPr>
          <w:rFonts w:ascii="Times New Roman" w:hAnsi="Times New Roman"/>
          <w:sz w:val="28"/>
          <w:szCs w:val="28"/>
        </w:rPr>
        <w:t>9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х. Верхний Митякин</w:t>
      </w: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bookmarkEnd w:id="0"/>
    <w:p w:rsidR="00650EEB" w:rsidRPr="00650EEB" w:rsidRDefault="00650EEB" w:rsidP="00650E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50EEB">
        <w:rPr>
          <w:rFonts w:ascii="Times New Roman" w:hAnsi="Times New Roman"/>
          <w:sz w:val="28"/>
          <w:szCs w:val="28"/>
          <w:lang w:eastAsia="ar-SA"/>
        </w:rPr>
        <w:t xml:space="preserve">Об утверждении Порядка </w:t>
      </w:r>
    </w:p>
    <w:p w:rsidR="00650EEB" w:rsidRPr="00650EEB" w:rsidRDefault="00650EEB" w:rsidP="00650E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50EEB">
        <w:rPr>
          <w:rFonts w:ascii="Times New Roman" w:hAnsi="Times New Roman"/>
          <w:sz w:val="28"/>
          <w:szCs w:val="28"/>
          <w:lang w:eastAsia="ar-SA"/>
        </w:rPr>
        <w:t>привлечения остатков средств на единый счет</w:t>
      </w:r>
    </w:p>
    <w:p w:rsidR="00650EEB" w:rsidRPr="00650EEB" w:rsidRDefault="00650EEB" w:rsidP="00650E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50EEB">
        <w:rPr>
          <w:rFonts w:ascii="Times New Roman" w:hAnsi="Times New Roman"/>
          <w:sz w:val="28"/>
          <w:szCs w:val="28"/>
          <w:lang w:eastAsia="ar-SA"/>
        </w:rPr>
        <w:t xml:space="preserve">бюджета Красновского сельского поселения </w:t>
      </w:r>
    </w:p>
    <w:p w:rsidR="00650EEB" w:rsidRPr="00650EEB" w:rsidRDefault="00650EEB" w:rsidP="00650E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50EEB">
        <w:rPr>
          <w:rFonts w:ascii="Times New Roman" w:hAnsi="Times New Roman"/>
          <w:sz w:val="28"/>
          <w:szCs w:val="28"/>
          <w:lang w:eastAsia="ar-SA"/>
        </w:rPr>
        <w:t>Тарасовского района и возврата привлеченных средств</w:t>
      </w:r>
    </w:p>
    <w:p w:rsidR="00C73790" w:rsidRPr="00427408" w:rsidRDefault="00C73790">
      <w:pPr>
        <w:rPr>
          <w:rFonts w:ascii="Times New Roman" w:hAnsi="Times New Roman"/>
          <w:sz w:val="28"/>
          <w:szCs w:val="28"/>
        </w:rPr>
      </w:pPr>
    </w:p>
    <w:p w:rsidR="00C73790" w:rsidRDefault="00C73790" w:rsidP="0065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650EEB" w:rsidRPr="00650EEB">
        <w:rPr>
          <w:rFonts w:ascii="Times New Roman" w:hAnsi="Times New Roman"/>
          <w:sz w:val="28"/>
          <w:szCs w:val="28"/>
        </w:rPr>
        <w:t xml:space="preserve">В соответствии со статьей 236.1, 220.2 Бюджетного кодекса Российской Федерации, Постановлением Правительства Российской Федерации от 30.03.2020 </w:t>
      </w:r>
      <w:r w:rsidR="00650EEB">
        <w:rPr>
          <w:rFonts w:ascii="Times New Roman" w:hAnsi="Times New Roman"/>
          <w:sz w:val="28"/>
          <w:szCs w:val="28"/>
        </w:rPr>
        <w:t>№</w:t>
      </w:r>
      <w:r w:rsidR="00650EEB" w:rsidRPr="00650EEB">
        <w:rPr>
          <w:rFonts w:ascii="Times New Roman" w:hAnsi="Times New Roman"/>
          <w:sz w:val="28"/>
          <w:szCs w:val="28"/>
        </w:rPr>
        <w:t xml:space="preserve"> 368 </w:t>
      </w:r>
      <w:r w:rsidR="00650EEB">
        <w:rPr>
          <w:rFonts w:ascii="Times New Roman" w:hAnsi="Times New Roman"/>
          <w:sz w:val="28"/>
          <w:szCs w:val="28"/>
        </w:rPr>
        <w:t>«</w:t>
      </w:r>
      <w:r w:rsidR="00650EEB" w:rsidRPr="00650EEB">
        <w:rPr>
          <w:rFonts w:ascii="Times New Roman" w:hAnsi="Times New Roman"/>
          <w:sz w:val="28"/>
          <w:szCs w:val="28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r w:rsidR="00650EEB">
        <w:rPr>
          <w:rFonts w:ascii="Times New Roman" w:hAnsi="Times New Roman"/>
          <w:sz w:val="28"/>
          <w:szCs w:val="28"/>
        </w:rPr>
        <w:t>»</w:t>
      </w:r>
      <w:r w:rsidR="001205B4" w:rsidRPr="000E698A">
        <w:rPr>
          <w:rFonts w:ascii="Times New Roman" w:hAnsi="Times New Roman"/>
          <w:sz w:val="28"/>
          <w:szCs w:val="28"/>
        </w:rPr>
        <w:t>,</w:t>
      </w:r>
      <w:r w:rsidR="001205B4">
        <w:rPr>
          <w:rFonts w:ascii="Times New Roman" w:hAnsi="Times New Roman"/>
          <w:sz w:val="28"/>
          <w:szCs w:val="28"/>
        </w:rPr>
        <w:t xml:space="preserve"> Администрация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1205B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10485" w:rsidRDefault="00B10485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205B4" w:rsidRPr="00427408" w:rsidRDefault="001205B4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1. Утвердить Порядок привлечения остатков средств на единый счет бюджета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50EEB">
        <w:rPr>
          <w:rFonts w:ascii="Times New Roman" w:hAnsi="Times New Roman"/>
          <w:sz w:val="28"/>
          <w:szCs w:val="28"/>
        </w:rPr>
        <w:t>Тарасовского района и возврата привлеченных средств согласно приложению.</w:t>
      </w:r>
    </w:p>
    <w:p w:rsidR="00650EEB" w:rsidRPr="00650EEB" w:rsidRDefault="00650EEB" w:rsidP="00650EE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2022 г.</w:t>
      </w:r>
    </w:p>
    <w:p w:rsidR="00B10485" w:rsidRDefault="00650EEB" w:rsidP="00650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583E">
        <w:rPr>
          <w:rFonts w:ascii="Times New Roman" w:hAnsi="Times New Roman"/>
          <w:sz w:val="28"/>
          <w:szCs w:val="28"/>
        </w:rPr>
        <w:t>.</w:t>
      </w:r>
      <w:r w:rsidR="00C73790" w:rsidRPr="00427408">
        <w:rPr>
          <w:rFonts w:ascii="Times New Roman" w:hAnsi="Times New Roman"/>
          <w:sz w:val="28"/>
          <w:szCs w:val="28"/>
        </w:rPr>
        <w:t xml:space="preserve"> Контроль за </w:t>
      </w:r>
      <w:r w:rsidR="009713F6">
        <w:rPr>
          <w:rFonts w:ascii="Times New Roman" w:hAnsi="Times New Roman"/>
          <w:sz w:val="28"/>
          <w:szCs w:val="28"/>
        </w:rPr>
        <w:t>вы</w:t>
      </w:r>
      <w:r w:rsidR="00C73790" w:rsidRPr="00427408">
        <w:rPr>
          <w:rFonts w:ascii="Times New Roman" w:hAnsi="Times New Roman"/>
          <w:sz w:val="28"/>
          <w:szCs w:val="28"/>
        </w:rPr>
        <w:t xml:space="preserve">полнением </w:t>
      </w:r>
      <w:r w:rsidR="00070D52" w:rsidRPr="00427408">
        <w:rPr>
          <w:rFonts w:ascii="Times New Roman" w:hAnsi="Times New Roman"/>
          <w:sz w:val="28"/>
          <w:szCs w:val="28"/>
        </w:rPr>
        <w:t>постановления</w:t>
      </w:r>
      <w:r w:rsidR="00C73790" w:rsidRPr="00427408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8411F6">
        <w:rPr>
          <w:rFonts w:ascii="Times New Roman" w:hAnsi="Times New Roman"/>
          <w:sz w:val="28"/>
          <w:szCs w:val="28"/>
        </w:rPr>
        <w:t xml:space="preserve"> </w:t>
      </w:r>
    </w:p>
    <w:p w:rsidR="00B10485" w:rsidRDefault="00B10485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83E" w:rsidRDefault="00E0583E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8411F6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            Г.В. Бадаев</w:t>
      </w:r>
    </w:p>
    <w:p w:rsidR="001B63C1" w:rsidRPr="00427408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Pr="00427408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FA" w:rsidRDefault="002E05FA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FA" w:rsidRDefault="002E05FA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Приложение 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EEB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17.12.</w:t>
      </w:r>
      <w:r w:rsidRPr="00650EEB">
        <w:rPr>
          <w:rFonts w:ascii="Times New Roman" w:hAnsi="Times New Roman"/>
          <w:sz w:val="28"/>
          <w:szCs w:val="28"/>
        </w:rPr>
        <w:t xml:space="preserve">2021 № </w:t>
      </w:r>
      <w:r>
        <w:rPr>
          <w:rFonts w:ascii="Times New Roman" w:hAnsi="Times New Roman"/>
          <w:sz w:val="28"/>
          <w:szCs w:val="28"/>
        </w:rPr>
        <w:t>139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50EEB">
        <w:rPr>
          <w:rFonts w:ascii="Times New Roman" w:hAnsi="Times New Roman"/>
          <w:bCs/>
          <w:sz w:val="28"/>
          <w:szCs w:val="28"/>
        </w:rPr>
        <w:t>ПОРЯДОК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50EEB">
        <w:rPr>
          <w:rFonts w:ascii="Times New Roman" w:hAnsi="Times New Roman"/>
          <w:bCs/>
          <w:sz w:val="28"/>
          <w:szCs w:val="28"/>
        </w:rPr>
        <w:t>привлечения остатков средств на единый</w:t>
      </w: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50EEB">
        <w:rPr>
          <w:rFonts w:ascii="Times New Roman" w:hAnsi="Times New Roman"/>
          <w:bCs/>
          <w:sz w:val="28"/>
          <w:szCs w:val="28"/>
        </w:rPr>
        <w:t xml:space="preserve">счет бюджета </w:t>
      </w: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50EEB">
        <w:rPr>
          <w:rFonts w:ascii="Times New Roman" w:hAnsi="Times New Roman"/>
          <w:bCs/>
          <w:sz w:val="28"/>
          <w:szCs w:val="28"/>
        </w:rPr>
        <w:t>Тарасовского района и возврата привлеченных средств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1. Общие положения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1.1. Настоящий Порядок устанавливает правила привлечения территориальным отделом УФК по Ростовской области (далее – Отдел) на единый счет  бюджета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50EEB">
        <w:rPr>
          <w:rFonts w:ascii="Times New Roman" w:hAnsi="Times New Roman"/>
          <w:sz w:val="28"/>
          <w:szCs w:val="28"/>
        </w:rPr>
        <w:t xml:space="preserve">Тарасовского района (далее – единый счет бюджета) остатков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50EEB">
        <w:rPr>
          <w:rFonts w:ascii="Times New Roman" w:hAnsi="Times New Roman"/>
          <w:sz w:val="28"/>
          <w:szCs w:val="28"/>
        </w:rPr>
        <w:t>Тарасовского района, на казначейском счете для осуществления и отражения операций с денежными средствами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650EEB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ого</w:t>
      </w:r>
      <w:r w:rsidRPr="00650EE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650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650EEB">
        <w:rPr>
          <w:rFonts w:ascii="Times New Roman" w:hAnsi="Times New Roman"/>
          <w:sz w:val="28"/>
          <w:szCs w:val="28"/>
        </w:rPr>
        <w:t>, на казначейском счете для осуществления и отражения операций с денежными средствами получателей средств из бюджета и казначейском счете для осуществления и отражения операций с денежными средствами участников казначейского сопровождения (далее совместно – казначейские счета), а также правила возврата с единого счета бюджета привлеченных средств на казначейские счета, с которых они были ранее перечислены.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2. Порядок привлечения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остатков средств на единый счет бюджета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2.1. Отдел осуществляет привлечение на единый счет бюджета остатков средств: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на казначейском счете для осуществления и отражения операций с денежными средствами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650EEB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ого</w:t>
      </w:r>
      <w:r w:rsidRPr="00650EE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650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650EEB">
        <w:rPr>
          <w:rFonts w:ascii="Times New Roman" w:hAnsi="Times New Roman"/>
          <w:sz w:val="28"/>
          <w:szCs w:val="28"/>
        </w:rPr>
        <w:t>;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на казначейском счете для осуществления и отражения операций с денежными средствами получателей средств из бюджета и казначейском счете для осуществления и отражения операций с денежными средствами участников казначейского сопровождения;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650EEB">
        <w:rPr>
          <w:rFonts w:ascii="Times New Roman" w:hAnsi="Times New Roman"/>
          <w:sz w:val="28"/>
          <w:szCs w:val="28"/>
        </w:rPr>
        <w:t>Тарасовского района.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2.2. Привлечение остатков средств на единый счет бюджета осуществляется в случае прогнозирования временного кассового разрыва – недостаточности на едином счете бюджета денежных средств, необходимых для осуществления перечислений из бюджета. 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Объем привлекаемых средств определяется исходя из суммы прогнозируемого временного кассового разрыва с учетом необходимости обеспечения достаточности средств на соответствующем казначейском счете для осуществления в рабочий день, следующий за днем привлечения средств на единый счет бюджета, перечислений с указанного счета.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2.3. Привлечение остатков средств с казначейских счетов на единый счет бюджета осуществляется в течение текущего финансового года и прекращается не позднее третьего рабочего дня до завершения текущего финансового года.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3. Порядок возврата привлеченных средств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3.1. Отдел осуществляет возврат с единого счета бюджета средств, указанных в абзацах втором – четвертом подпункта 2.1 раздела 2, на казначейские счета, с которых они были ранее перечислены.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3.2. Отдел осуществляет возврат привлеченных средств на казначейские счета, с которых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о совершении казначейских платежей, а также при завершении текущего финансового года, но не позднее последнего рабочего дня текущего финансового года.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3.3. Объем средств, подлежащих возврату на соответствующие казначейские счета, определяется исходя из остатка средств на едином счете бюджета с учетом прогноза перечислений с единого счета бюджета и необходимости обеспечения перечислений с соответствующих казначейских счетов.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>3.4. Перечисление средств с единого счета бюджета на соответствующий казначейский счет осуществляется Отделом в пределах суммы, не превышающей разницу между объемом средств, поступивших с казначейского счета на единый счет бюджета, и объемом средств, перечисленных с единого счета бюджета на казначейский счет в течение текущего финансового года.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427408" w:rsidRPr="00427408" w:rsidRDefault="000F4D28" w:rsidP="00362DA3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Г.В. Бадаев</w:t>
      </w:r>
    </w:p>
    <w:sectPr w:rsidR="00427408" w:rsidRPr="00427408" w:rsidSect="00362DA3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70D52"/>
    <w:rsid w:val="00076CC2"/>
    <w:rsid w:val="000E698A"/>
    <w:rsid w:val="000F4D28"/>
    <w:rsid w:val="001205B4"/>
    <w:rsid w:val="001206B9"/>
    <w:rsid w:val="001A746A"/>
    <w:rsid w:val="001B63C1"/>
    <w:rsid w:val="001D4963"/>
    <w:rsid w:val="00205C95"/>
    <w:rsid w:val="00252C69"/>
    <w:rsid w:val="00285777"/>
    <w:rsid w:val="002C0279"/>
    <w:rsid w:val="002E05FA"/>
    <w:rsid w:val="0030206D"/>
    <w:rsid w:val="003468BD"/>
    <w:rsid w:val="00355C32"/>
    <w:rsid w:val="00362DA3"/>
    <w:rsid w:val="00387871"/>
    <w:rsid w:val="003953D8"/>
    <w:rsid w:val="004247D0"/>
    <w:rsid w:val="00427408"/>
    <w:rsid w:val="004B34D3"/>
    <w:rsid w:val="00573C25"/>
    <w:rsid w:val="00585556"/>
    <w:rsid w:val="00650EEB"/>
    <w:rsid w:val="006E6547"/>
    <w:rsid w:val="007A37CC"/>
    <w:rsid w:val="007A76E5"/>
    <w:rsid w:val="007E6801"/>
    <w:rsid w:val="008411F6"/>
    <w:rsid w:val="008C3A68"/>
    <w:rsid w:val="009713F6"/>
    <w:rsid w:val="00985B79"/>
    <w:rsid w:val="009D5CAB"/>
    <w:rsid w:val="009E634F"/>
    <w:rsid w:val="00A2417B"/>
    <w:rsid w:val="00A93F21"/>
    <w:rsid w:val="00AD10FC"/>
    <w:rsid w:val="00B10485"/>
    <w:rsid w:val="00B42AD2"/>
    <w:rsid w:val="00B65EE8"/>
    <w:rsid w:val="00B95681"/>
    <w:rsid w:val="00BD391A"/>
    <w:rsid w:val="00C73790"/>
    <w:rsid w:val="00C777FF"/>
    <w:rsid w:val="00CB2DA0"/>
    <w:rsid w:val="00D11141"/>
    <w:rsid w:val="00D31448"/>
    <w:rsid w:val="00D80F36"/>
    <w:rsid w:val="00E0583E"/>
    <w:rsid w:val="00E22A39"/>
    <w:rsid w:val="00E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8F9C5E-CB92-47E1-9ED0-BD84E182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76CC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МУ Тарасовский финотдел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2019-11-08T10:14:00Z</cp:lastPrinted>
  <dcterms:created xsi:type="dcterms:W3CDTF">2025-07-10T07:20:00Z</dcterms:created>
  <dcterms:modified xsi:type="dcterms:W3CDTF">2025-07-10T07:20:00Z</dcterms:modified>
</cp:coreProperties>
</file>